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Remote employees onboarding checklist | Workable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Send new hires IT hardware and manuals. </w:t>
      </w:r>
      <w:r w:rsidDel="00000000" w:rsidR="00000000" w:rsidRPr="00000000">
        <w:rPr>
          <w:rtl w:val="0"/>
        </w:rPr>
        <w:t xml:space="preserve">Order computers and other hardware remote workers need well ahead of their start date. Confirm they have received all necessary equipment for their work and </w:t>
      </w:r>
      <w:r w:rsidDel="00000000" w:rsidR="00000000" w:rsidRPr="00000000">
        <w:rPr>
          <w:rtl w:val="0"/>
        </w:rPr>
        <w:t xml:space="preserve">ask your IT department to assist them with setup</w:t>
      </w:r>
      <w:r w:rsidDel="00000000" w:rsidR="00000000" w:rsidRPr="00000000">
        <w:rPr>
          <w:rtl w:val="0"/>
        </w:rPr>
        <w:t xml:space="preserve">, if necessary. Make sure new remote workers have the following to get started:</w:t>
      </w:r>
    </w:p>
    <w:p w:rsidR="00000000" w:rsidDel="00000000" w:rsidP="00000000" w:rsidRDefault="00000000" w:rsidRPr="00000000" w14:paraId="00000003">
      <w:pPr>
        <w:numPr>
          <w:ilvl w:val="1"/>
          <w:numId w:val="6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Laptop </w:t>
      </w:r>
    </w:p>
    <w:p w:rsidR="00000000" w:rsidDel="00000000" w:rsidP="00000000" w:rsidRDefault="00000000" w:rsidRPr="00000000" w14:paraId="00000004">
      <w:pPr>
        <w:numPr>
          <w:ilvl w:val="1"/>
          <w:numId w:val="6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Mouse</w:t>
      </w:r>
    </w:p>
    <w:p w:rsidR="00000000" w:rsidDel="00000000" w:rsidP="00000000" w:rsidRDefault="00000000" w:rsidRPr="00000000" w14:paraId="00000005">
      <w:pPr>
        <w:numPr>
          <w:ilvl w:val="1"/>
          <w:numId w:val="6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Keyboard</w:t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Gift new hires company swag. </w:t>
      </w:r>
      <w:r w:rsidDel="00000000" w:rsidR="00000000" w:rsidRPr="00000000">
        <w:rPr>
          <w:rtl w:val="0"/>
        </w:rPr>
        <w:t xml:space="preserve">Help your new hires feel like a part of the team by sending them a </w:t>
      </w:r>
      <w:r w:rsidDel="00000000" w:rsidR="00000000" w:rsidRPr="00000000">
        <w:rPr>
          <w:rtl w:val="0"/>
        </w:rPr>
        <w:t xml:space="preserve">welcome package</w:t>
      </w:r>
      <w:r w:rsidDel="00000000" w:rsidR="00000000" w:rsidRPr="00000000">
        <w:rPr>
          <w:rtl w:val="0"/>
        </w:rPr>
        <w:t xml:space="preserve">. You can include: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Branded merchandise, like a coffee mug or T-shirt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welcome letter or note from their team or your CEO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Personalized gifts they’re likely to enjoy (like headphones, a book or gift cards from local or online stores)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Help new remote employees complete HR paperwork.</w:t>
      </w:r>
      <w:r w:rsidDel="00000000" w:rsidR="00000000" w:rsidRPr="00000000">
        <w:rPr>
          <w:rtl w:val="0"/>
        </w:rPr>
        <w:t xml:space="preserve"> Having your new hires </w:t>
      </w:r>
      <w:r w:rsidDel="00000000" w:rsidR="00000000" w:rsidRPr="00000000">
        <w:rPr>
          <w:rtl w:val="0"/>
        </w:rPr>
        <w:t xml:space="preserve">sign employment contracts</w:t>
      </w:r>
      <w:r w:rsidDel="00000000" w:rsidR="00000000" w:rsidRPr="00000000">
        <w:rPr>
          <w:rtl w:val="0"/>
        </w:rPr>
        <w:t xml:space="preserve"> and other legal documents can be time-consuming, if they need to print, scan and email all copies or send them via mail. Consider using an e-signature tool, like HelloSign or DocuSign, so that employees can add their signatures digitally and share contracts with you in a secure environment.  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Get them up to speed on your company culture. </w:t>
      </w:r>
      <w:r w:rsidDel="00000000" w:rsidR="00000000" w:rsidRPr="00000000">
        <w:rPr>
          <w:rtl w:val="0"/>
        </w:rPr>
        <w:t xml:space="preserve">Remote employees are part of your culture, despite not being in the office. To help them understand the culture, share: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rtl w:val="0"/>
        </w:rPr>
        <w:t xml:space="preserve">employee handbook</w:t>
      </w:r>
      <w:r w:rsidDel="00000000" w:rsidR="00000000" w:rsidRPr="00000000">
        <w:rPr>
          <w:rtl w:val="0"/>
        </w:rPr>
        <w:t xml:space="preserve"> in digital format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Any presentations or literature on your company values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Pictures and videos from all-hands meetings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Ensure new hires understand how to use your communication tools.</w:t>
      </w:r>
      <w:r w:rsidDel="00000000" w:rsidR="00000000" w:rsidRPr="00000000">
        <w:rPr>
          <w:rtl w:val="0"/>
        </w:rPr>
        <w:t xml:space="preserve"> Describe the best ways to contact team members and how to troubleshoot communication technology. Also, if relevant, provide manuals on how to set up: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Company email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Group messaging tool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Video conference software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Webphone application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Prompt hiring managers to set specific goals and expectations.</w:t>
      </w:r>
      <w:r w:rsidDel="00000000" w:rsidR="00000000" w:rsidRPr="00000000">
        <w:rPr>
          <w:rtl w:val="0"/>
        </w:rPr>
        <w:t xml:space="preserve"> Remote workers should not wait until their manager is online to learn what their next tasks are. Make sure hiring managers: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Develop and share a task calendar after new hires’ training and onboarding sessions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Define short-term and long-term goals 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Schedule weekly one-on-one meetings to discuss upcoming projects, progress and resolve potential issues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Set up meetings with their team members and other key employees. </w:t>
      </w:r>
      <w:r w:rsidDel="00000000" w:rsidR="00000000" w:rsidRPr="00000000">
        <w:rPr>
          <w:rtl w:val="0"/>
        </w:rPr>
        <w:t xml:space="preserve">These meetings could be one-on-one and/or group calls. During their first days, remote employees should meet with: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Their coworkers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Their manager and direct reports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Employees from other departments they’ll work closely with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Arrange role-specific trainings.</w:t>
      </w:r>
      <w:r w:rsidDel="00000000" w:rsidR="00000000" w:rsidRPr="00000000">
        <w:rPr>
          <w:rtl w:val="0"/>
        </w:rPr>
        <w:t xml:space="preserve"> It’s often challenging to </w:t>
      </w:r>
      <w:r w:rsidDel="00000000" w:rsidR="00000000" w:rsidRPr="00000000">
        <w:rPr>
          <w:rtl w:val="0"/>
        </w:rPr>
        <w:t xml:space="preserve">train</w:t>
      </w:r>
      <w:r w:rsidDel="00000000" w:rsidR="00000000" w:rsidRPr="00000000">
        <w:rPr>
          <w:rtl w:val="0"/>
        </w:rPr>
        <w:t xml:space="preserve"> remote employees, as real-time communication is usually limited. To effectively train remote workers: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Use interactive training courses that are user-friendly and include games and quizzes to boost engagement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Record product demos to better explain features through video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Follow up after each training session to answer questions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Arrange a training with your IT department.</w:t>
      </w:r>
      <w:r w:rsidDel="00000000" w:rsidR="00000000" w:rsidRPr="00000000">
        <w:rPr>
          <w:rtl w:val="0"/>
        </w:rPr>
        <w:t xml:space="preserve"> Remote workers should get familiar with: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File-sharing applications and cloud backup software (like Google Drive, Dropbox, Carbonite)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Computer security (for example, how to lock laptops and install anti-virus software)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Password management and data encryption tools to protect their devices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Schedule calls after their first week, month and quarter to touch base.</w:t>
      </w:r>
      <w:r w:rsidDel="00000000" w:rsidR="00000000" w:rsidRPr="00000000">
        <w:rPr>
          <w:rtl w:val="0"/>
        </w:rPr>
        <w:t xml:space="preserve"> These calls will help you understand if they’re facing any difficulties and whether they’ve settled into their roles. 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Arrange an in-person meeting.</w:t>
      </w:r>
      <w:r w:rsidDel="00000000" w:rsidR="00000000" w:rsidRPr="00000000">
        <w:rPr>
          <w:rtl w:val="0"/>
        </w:rPr>
        <w:t xml:space="preserve"> If your new hire is based near your office, consider having them work from your offices during their first week. If that’s not feasible, invite them on-site as soon as possible, so that they get to know coworkers in-person. If you have distributed teams and all employees work from home, make sure to schedule quarterly or annual events or retreats, where entire teams get the chance to meet. 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